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95C05C" w14:textId="77777777" w:rsidR="00172C6F" w:rsidRPr="00172C6F" w:rsidRDefault="00172C6F" w:rsidP="00172C6F">
      <w:pPr>
        <w:rPr>
          <w:rFonts w:ascii="Arial" w:hAnsi="Arial" w:cs="Arial"/>
          <w:b/>
          <w:sz w:val="24"/>
          <w:szCs w:val="24"/>
        </w:rPr>
      </w:pPr>
      <w:r>
        <w:rPr>
          <w:rFonts w:ascii="Arial" w:hAnsi="Arial" w:cs="Arial"/>
          <w:b/>
          <w:sz w:val="24"/>
          <w:szCs w:val="24"/>
        </w:rPr>
        <w:t>Governors’ Responsibilities R</w:t>
      </w:r>
      <w:r w:rsidRPr="00172C6F">
        <w:rPr>
          <w:rFonts w:ascii="Arial" w:hAnsi="Arial" w:cs="Arial"/>
          <w:b/>
          <w:sz w:val="24"/>
          <w:szCs w:val="24"/>
        </w:rPr>
        <w:t xml:space="preserve">elating to Healthy Eating in Schools </w:t>
      </w:r>
    </w:p>
    <w:p w14:paraId="4B015C24" w14:textId="77777777" w:rsidR="00172C6F" w:rsidRPr="00172C6F" w:rsidRDefault="00172C6F" w:rsidP="00172C6F">
      <w:pPr>
        <w:rPr>
          <w:rFonts w:ascii="Arial" w:hAnsi="Arial" w:cs="Arial"/>
          <w:b/>
          <w:sz w:val="24"/>
          <w:szCs w:val="24"/>
        </w:rPr>
      </w:pPr>
    </w:p>
    <w:p w14:paraId="0E38BF4D" w14:textId="4036E157" w:rsidR="00172C6F" w:rsidRPr="00172C6F" w:rsidRDefault="00172C6F" w:rsidP="00172C6F">
      <w:pPr>
        <w:rPr>
          <w:rFonts w:ascii="Arial" w:hAnsi="Arial" w:cs="Arial"/>
          <w:sz w:val="24"/>
          <w:szCs w:val="24"/>
        </w:rPr>
      </w:pPr>
      <w:r w:rsidRPr="00172C6F">
        <w:rPr>
          <w:rFonts w:ascii="Arial" w:hAnsi="Arial" w:cs="Arial"/>
          <w:sz w:val="24"/>
          <w:szCs w:val="24"/>
        </w:rPr>
        <w:t>Food and drink served in local authority maintained schools must meet</w:t>
      </w:r>
      <w:r w:rsidRPr="00172C6F">
        <w:rPr>
          <w:rFonts w:ascii="Arial" w:hAnsi="Arial" w:cs="Arial"/>
          <w:b/>
          <w:sz w:val="24"/>
          <w:szCs w:val="24"/>
        </w:rPr>
        <w:t xml:space="preserve"> The Healthy Eating in Schools (Nutritional Standards and Requirements) (Wales) Regulations 2013</w:t>
      </w:r>
      <w:r w:rsidRPr="00172C6F">
        <w:rPr>
          <w:rFonts w:ascii="Arial" w:hAnsi="Arial" w:cs="Arial"/>
          <w:sz w:val="24"/>
          <w:szCs w:val="24"/>
        </w:rPr>
        <w:t xml:space="preserve">. These Healthy Eating Regulations are part of the wider </w:t>
      </w:r>
      <w:r w:rsidRPr="00172C6F">
        <w:rPr>
          <w:rFonts w:ascii="Arial" w:hAnsi="Arial" w:cs="Arial"/>
          <w:b/>
          <w:sz w:val="24"/>
          <w:szCs w:val="24"/>
        </w:rPr>
        <w:t>Healthy Eating in Schools (Wales) Measure 2009</w:t>
      </w:r>
      <w:r w:rsidRPr="00172C6F">
        <w:rPr>
          <w:rFonts w:ascii="Arial" w:hAnsi="Arial" w:cs="Arial"/>
          <w:sz w:val="24"/>
          <w:szCs w:val="24"/>
        </w:rPr>
        <w:t xml:space="preserve"> and are based on the previous Appetite for Life Guidelines. Governors</w:t>
      </w:r>
      <w:r w:rsidR="00D8171C">
        <w:rPr>
          <w:rFonts w:ascii="Arial" w:hAnsi="Arial" w:cs="Arial"/>
          <w:sz w:val="24"/>
          <w:szCs w:val="24"/>
        </w:rPr>
        <w:t>’</w:t>
      </w:r>
      <w:r w:rsidRPr="00172C6F">
        <w:rPr>
          <w:rFonts w:ascii="Arial" w:hAnsi="Arial" w:cs="Arial"/>
          <w:sz w:val="24"/>
          <w:szCs w:val="24"/>
        </w:rPr>
        <w:t xml:space="preserve"> responsibilities include the following:</w:t>
      </w:r>
    </w:p>
    <w:p w14:paraId="320FA7DE" w14:textId="77777777" w:rsidR="00172C6F" w:rsidRPr="00172C6F" w:rsidRDefault="00172C6F" w:rsidP="00172C6F">
      <w:pPr>
        <w:rPr>
          <w:rFonts w:ascii="Arial" w:hAnsi="Arial" w:cs="Arial"/>
          <w:sz w:val="24"/>
          <w:szCs w:val="24"/>
        </w:rPr>
      </w:pPr>
    </w:p>
    <w:p w14:paraId="1DA7C0A6" w14:textId="77777777" w:rsidR="00172C6F" w:rsidRPr="00172C6F" w:rsidRDefault="00172C6F" w:rsidP="00172C6F">
      <w:pPr>
        <w:pStyle w:val="ListParagraph"/>
        <w:numPr>
          <w:ilvl w:val="0"/>
          <w:numId w:val="1"/>
        </w:numPr>
        <w:rPr>
          <w:rFonts w:ascii="Arial" w:hAnsi="Arial" w:cs="Arial"/>
          <w:sz w:val="24"/>
          <w:szCs w:val="24"/>
        </w:rPr>
      </w:pPr>
      <w:r w:rsidRPr="00172C6F">
        <w:rPr>
          <w:rFonts w:ascii="Arial" w:hAnsi="Arial" w:cs="Arial"/>
          <w:sz w:val="24"/>
          <w:szCs w:val="24"/>
        </w:rPr>
        <w:t xml:space="preserve">Ensure that food and drink provision across the school day (up to 6pm) meets </w:t>
      </w:r>
      <w:r w:rsidRPr="00172C6F">
        <w:rPr>
          <w:rFonts w:ascii="Arial" w:hAnsi="Arial" w:cs="Arial"/>
          <w:b/>
          <w:sz w:val="24"/>
          <w:szCs w:val="24"/>
        </w:rPr>
        <w:t>The Healthy Eating Regulations</w:t>
      </w:r>
      <w:r w:rsidRPr="00172C6F">
        <w:rPr>
          <w:rFonts w:ascii="Arial" w:hAnsi="Arial" w:cs="Arial"/>
          <w:sz w:val="24"/>
          <w:szCs w:val="24"/>
        </w:rPr>
        <w:t xml:space="preserve">. This includes (and is not limited to) </w:t>
      </w:r>
      <w:r w:rsidRPr="00172C6F">
        <w:rPr>
          <w:rFonts w:ascii="Arial" w:hAnsi="Arial" w:cs="Arial"/>
          <w:bCs/>
          <w:sz w:val="24"/>
          <w:szCs w:val="24"/>
        </w:rPr>
        <w:t>breakfast, lunch, tuck shops, vending machines, sixth forms, youth centres, leisure centres and after school clubs on the school premises.</w:t>
      </w:r>
      <w:r w:rsidRPr="00172C6F">
        <w:rPr>
          <w:rFonts w:ascii="Arial" w:hAnsi="Arial" w:cs="Arial"/>
          <w:b/>
          <w:bCs/>
          <w:sz w:val="24"/>
          <w:szCs w:val="24"/>
        </w:rPr>
        <w:t xml:space="preserve"> </w:t>
      </w:r>
    </w:p>
    <w:p w14:paraId="47966158" w14:textId="77777777" w:rsidR="00172C6F" w:rsidRPr="00172C6F" w:rsidRDefault="00172C6F" w:rsidP="00172C6F">
      <w:pPr>
        <w:pStyle w:val="ListParagraph"/>
        <w:numPr>
          <w:ilvl w:val="0"/>
          <w:numId w:val="1"/>
        </w:numPr>
        <w:rPr>
          <w:rFonts w:ascii="Arial" w:hAnsi="Arial" w:cs="Arial"/>
          <w:sz w:val="24"/>
          <w:szCs w:val="24"/>
        </w:rPr>
      </w:pPr>
      <w:r w:rsidRPr="00172C6F">
        <w:rPr>
          <w:rFonts w:ascii="Arial" w:hAnsi="Arial" w:cs="Arial"/>
          <w:b/>
          <w:sz w:val="24"/>
          <w:szCs w:val="24"/>
        </w:rPr>
        <w:t xml:space="preserve">Promote </w:t>
      </w:r>
      <w:r w:rsidRPr="00172C6F">
        <w:rPr>
          <w:rFonts w:ascii="Arial" w:hAnsi="Arial" w:cs="Arial"/>
          <w:sz w:val="24"/>
          <w:szCs w:val="24"/>
        </w:rPr>
        <w:t>healthy eating and drinking by pupils in maintained schools.</w:t>
      </w:r>
    </w:p>
    <w:p w14:paraId="6F2139EB" w14:textId="77777777" w:rsidR="00172C6F" w:rsidRPr="00172C6F" w:rsidRDefault="00172C6F" w:rsidP="00172C6F">
      <w:pPr>
        <w:pStyle w:val="ListParagraph"/>
        <w:numPr>
          <w:ilvl w:val="0"/>
          <w:numId w:val="1"/>
        </w:numPr>
        <w:rPr>
          <w:rFonts w:ascii="Arial" w:hAnsi="Arial" w:cs="Arial"/>
          <w:sz w:val="24"/>
          <w:szCs w:val="24"/>
        </w:rPr>
      </w:pPr>
      <w:r w:rsidRPr="00172C6F">
        <w:rPr>
          <w:rFonts w:ascii="Arial" w:hAnsi="Arial" w:cs="Arial"/>
          <w:b/>
          <w:sz w:val="24"/>
          <w:szCs w:val="24"/>
        </w:rPr>
        <w:t xml:space="preserve">Encourage </w:t>
      </w:r>
      <w:r w:rsidRPr="00172C6F">
        <w:rPr>
          <w:rFonts w:ascii="Arial" w:hAnsi="Arial" w:cs="Arial"/>
          <w:sz w:val="24"/>
          <w:szCs w:val="24"/>
        </w:rPr>
        <w:t>the take up of schools meals and milk.</w:t>
      </w:r>
    </w:p>
    <w:p w14:paraId="68B7DB1D" w14:textId="77777777" w:rsidR="00172C6F" w:rsidRPr="00172C6F" w:rsidRDefault="00172C6F" w:rsidP="00172C6F">
      <w:pPr>
        <w:pStyle w:val="ListParagraph"/>
        <w:numPr>
          <w:ilvl w:val="0"/>
          <w:numId w:val="1"/>
        </w:numPr>
        <w:rPr>
          <w:rFonts w:ascii="Arial" w:hAnsi="Arial" w:cs="Arial"/>
          <w:sz w:val="24"/>
          <w:szCs w:val="24"/>
        </w:rPr>
      </w:pPr>
      <w:r w:rsidRPr="00172C6F">
        <w:rPr>
          <w:rFonts w:ascii="Arial" w:hAnsi="Arial" w:cs="Arial"/>
          <w:sz w:val="24"/>
          <w:szCs w:val="24"/>
        </w:rPr>
        <w:t>Take steps</w:t>
      </w:r>
      <w:r w:rsidRPr="00172C6F">
        <w:rPr>
          <w:rFonts w:ascii="Arial" w:hAnsi="Arial" w:cs="Arial"/>
          <w:b/>
          <w:sz w:val="24"/>
          <w:szCs w:val="24"/>
        </w:rPr>
        <w:t xml:space="preserve"> </w:t>
      </w:r>
      <w:r w:rsidRPr="00172C6F">
        <w:rPr>
          <w:rFonts w:ascii="Arial" w:hAnsi="Arial" w:cs="Arial"/>
          <w:sz w:val="24"/>
          <w:szCs w:val="24"/>
        </w:rPr>
        <w:t xml:space="preserve">to </w:t>
      </w:r>
      <w:r w:rsidRPr="00172C6F">
        <w:rPr>
          <w:rFonts w:ascii="Arial" w:hAnsi="Arial" w:cs="Arial"/>
          <w:b/>
          <w:sz w:val="24"/>
          <w:szCs w:val="24"/>
        </w:rPr>
        <w:t xml:space="preserve">protect the identity </w:t>
      </w:r>
      <w:r w:rsidRPr="00172C6F">
        <w:rPr>
          <w:rFonts w:ascii="Arial" w:hAnsi="Arial" w:cs="Arial"/>
          <w:sz w:val="24"/>
          <w:szCs w:val="24"/>
        </w:rPr>
        <w:t>of pupils receiving free school meals or milk.</w:t>
      </w:r>
    </w:p>
    <w:p w14:paraId="705DD35B" w14:textId="77777777" w:rsidR="00172C6F" w:rsidRPr="00172C6F" w:rsidRDefault="00172C6F" w:rsidP="00172C6F">
      <w:pPr>
        <w:pStyle w:val="ListParagraph"/>
        <w:numPr>
          <w:ilvl w:val="0"/>
          <w:numId w:val="1"/>
        </w:numPr>
        <w:rPr>
          <w:rFonts w:ascii="Arial" w:hAnsi="Arial" w:cs="Arial"/>
          <w:sz w:val="24"/>
          <w:szCs w:val="24"/>
        </w:rPr>
      </w:pPr>
      <w:r w:rsidRPr="00172C6F">
        <w:rPr>
          <w:rFonts w:ascii="Arial" w:hAnsi="Arial" w:cs="Arial"/>
          <w:sz w:val="24"/>
          <w:szCs w:val="24"/>
        </w:rPr>
        <w:t xml:space="preserve">Include in a </w:t>
      </w:r>
      <w:r w:rsidRPr="00D8171C">
        <w:rPr>
          <w:rFonts w:ascii="Arial" w:hAnsi="Arial" w:cs="Arial"/>
          <w:b/>
          <w:sz w:val="24"/>
          <w:szCs w:val="24"/>
        </w:rPr>
        <w:t>governors’ report</w:t>
      </w:r>
      <w:r w:rsidRPr="00172C6F">
        <w:rPr>
          <w:rFonts w:ascii="Arial" w:hAnsi="Arial" w:cs="Arial"/>
          <w:sz w:val="24"/>
          <w:szCs w:val="24"/>
        </w:rPr>
        <w:t xml:space="preserve"> information about the action taken to promote healthy eating and drinking by pupils of the school.</w:t>
      </w:r>
    </w:p>
    <w:p w14:paraId="5A823282" w14:textId="77777777" w:rsidR="00172C6F" w:rsidRPr="00172C6F" w:rsidRDefault="00172C6F" w:rsidP="00172C6F">
      <w:pPr>
        <w:pStyle w:val="ListParagraph"/>
        <w:rPr>
          <w:rFonts w:ascii="Arial" w:hAnsi="Arial" w:cs="Arial"/>
          <w:sz w:val="24"/>
          <w:szCs w:val="24"/>
        </w:rPr>
      </w:pPr>
    </w:p>
    <w:p w14:paraId="4FD88728" w14:textId="77777777" w:rsidR="00172C6F" w:rsidRPr="00172C6F" w:rsidRDefault="00172C6F" w:rsidP="00172C6F">
      <w:pPr>
        <w:rPr>
          <w:rFonts w:ascii="Arial" w:hAnsi="Arial" w:cs="Arial"/>
          <w:bCs/>
          <w:sz w:val="24"/>
          <w:szCs w:val="24"/>
        </w:rPr>
      </w:pPr>
      <w:r w:rsidRPr="00172C6F">
        <w:rPr>
          <w:rFonts w:ascii="Arial" w:hAnsi="Arial" w:cs="Arial"/>
          <w:bCs/>
          <w:sz w:val="24"/>
          <w:szCs w:val="24"/>
        </w:rPr>
        <w:t xml:space="preserve">Obvious breaches will be noted by </w:t>
      </w:r>
      <w:r w:rsidRPr="00172C6F">
        <w:rPr>
          <w:rFonts w:ascii="Arial" w:hAnsi="Arial" w:cs="Arial"/>
          <w:b/>
          <w:bCs/>
          <w:sz w:val="24"/>
          <w:szCs w:val="24"/>
        </w:rPr>
        <w:t>Estyn</w:t>
      </w:r>
      <w:r w:rsidRPr="00172C6F">
        <w:rPr>
          <w:rFonts w:ascii="Arial" w:hAnsi="Arial" w:cs="Arial"/>
          <w:bCs/>
          <w:sz w:val="24"/>
          <w:szCs w:val="24"/>
        </w:rPr>
        <w:t xml:space="preserve"> and this could affect the overall judgement for Quality Indicator 2.3 relating to care, support and guidance. </w:t>
      </w:r>
    </w:p>
    <w:p w14:paraId="40C5F2E1" w14:textId="77777777" w:rsidR="00172C6F" w:rsidRPr="00172C6F" w:rsidRDefault="00172C6F" w:rsidP="00172C6F">
      <w:pPr>
        <w:rPr>
          <w:rFonts w:ascii="Arial" w:hAnsi="Arial" w:cs="Arial"/>
          <w:bCs/>
          <w:sz w:val="24"/>
          <w:szCs w:val="24"/>
        </w:rPr>
      </w:pPr>
    </w:p>
    <w:p w14:paraId="05038A6B" w14:textId="77777777" w:rsidR="00172C6F" w:rsidRPr="00172C6F" w:rsidRDefault="00172C6F" w:rsidP="00172C6F">
      <w:pPr>
        <w:rPr>
          <w:rFonts w:ascii="Arial" w:hAnsi="Arial" w:cs="Arial"/>
          <w:sz w:val="24"/>
          <w:szCs w:val="24"/>
        </w:rPr>
      </w:pPr>
      <w:r w:rsidRPr="00172C6F">
        <w:rPr>
          <w:rFonts w:ascii="Arial" w:hAnsi="Arial" w:cs="Arial"/>
          <w:bCs/>
          <w:sz w:val="24"/>
          <w:szCs w:val="24"/>
        </w:rPr>
        <w:t>The following resources have been developed and may be useful for governors:</w:t>
      </w:r>
    </w:p>
    <w:p w14:paraId="73E1D4D4" w14:textId="77777777" w:rsidR="00172C6F" w:rsidRPr="00172C6F" w:rsidRDefault="00172C6F" w:rsidP="00172C6F">
      <w:pPr>
        <w:rPr>
          <w:rFonts w:ascii="Arial" w:hAnsi="Arial" w:cs="Arial"/>
          <w:sz w:val="24"/>
          <w:szCs w:val="24"/>
        </w:rPr>
      </w:pPr>
    </w:p>
    <w:p w14:paraId="39AEBE6E" w14:textId="77777777" w:rsidR="00172C6F" w:rsidRPr="00172C6F" w:rsidRDefault="00172C6F" w:rsidP="00172C6F">
      <w:pPr>
        <w:pStyle w:val="ListParagraph"/>
        <w:numPr>
          <w:ilvl w:val="0"/>
          <w:numId w:val="2"/>
        </w:numPr>
        <w:rPr>
          <w:rFonts w:ascii="Arial" w:hAnsi="Arial" w:cs="Arial"/>
          <w:sz w:val="24"/>
          <w:szCs w:val="24"/>
        </w:rPr>
      </w:pPr>
      <w:r w:rsidRPr="00172C6F">
        <w:rPr>
          <w:rFonts w:ascii="Arial" w:hAnsi="Arial" w:cs="Arial"/>
          <w:b/>
          <w:sz w:val="24"/>
          <w:szCs w:val="24"/>
        </w:rPr>
        <w:t xml:space="preserve">A Guide for Head Teachers and Governors </w:t>
      </w:r>
      <w:r w:rsidRPr="00172C6F">
        <w:rPr>
          <w:rFonts w:ascii="Arial" w:hAnsi="Arial" w:cs="Arial"/>
          <w:sz w:val="24"/>
          <w:szCs w:val="24"/>
        </w:rPr>
        <w:t xml:space="preserve">– further explains governor’s responsibilities relating to healthy eating in schools. Available from </w:t>
      </w:r>
      <w:hyperlink r:id="rId5" w:history="1">
        <w:r w:rsidRPr="00172C6F">
          <w:rPr>
            <w:rStyle w:val="Hyperlink"/>
            <w:rFonts w:ascii="Arial" w:hAnsi="Arial" w:cs="Arial"/>
            <w:sz w:val="24"/>
            <w:szCs w:val="24"/>
          </w:rPr>
          <w:t>www.wlga.gov.uk</w:t>
        </w:r>
      </w:hyperlink>
      <w:r w:rsidRPr="00172C6F">
        <w:rPr>
          <w:rFonts w:ascii="Arial" w:hAnsi="Arial" w:cs="Arial"/>
          <w:sz w:val="24"/>
          <w:szCs w:val="24"/>
        </w:rPr>
        <w:t xml:space="preserve"> </w:t>
      </w:r>
    </w:p>
    <w:p w14:paraId="7FCC4DB6" w14:textId="77777777" w:rsidR="00172C6F" w:rsidRPr="00172C6F" w:rsidRDefault="00172C6F" w:rsidP="00172C6F">
      <w:pPr>
        <w:pStyle w:val="ListParagraph"/>
        <w:numPr>
          <w:ilvl w:val="0"/>
          <w:numId w:val="2"/>
        </w:numPr>
        <w:rPr>
          <w:rFonts w:ascii="Arial" w:hAnsi="Arial" w:cs="Arial"/>
          <w:sz w:val="24"/>
          <w:szCs w:val="24"/>
        </w:rPr>
      </w:pPr>
      <w:r w:rsidRPr="00172C6F">
        <w:rPr>
          <w:rFonts w:ascii="Arial" w:hAnsi="Arial" w:cs="Arial"/>
          <w:b/>
          <w:sz w:val="24"/>
          <w:szCs w:val="24"/>
        </w:rPr>
        <w:t xml:space="preserve">Healthy Eating in Schools Evidence Toolkit </w:t>
      </w:r>
      <w:r w:rsidRPr="00172C6F">
        <w:rPr>
          <w:rFonts w:ascii="Arial" w:hAnsi="Arial" w:cs="Arial"/>
          <w:sz w:val="24"/>
          <w:szCs w:val="24"/>
        </w:rPr>
        <w:t xml:space="preserve">– provides templates to demonstrate compliance with The Healthy Eating Regulations. Available from </w:t>
      </w:r>
      <w:hyperlink r:id="rId6" w:history="1">
        <w:r w:rsidRPr="00172C6F">
          <w:rPr>
            <w:rStyle w:val="Hyperlink"/>
            <w:rFonts w:ascii="Arial" w:hAnsi="Arial" w:cs="Arial"/>
            <w:sz w:val="24"/>
            <w:szCs w:val="24"/>
          </w:rPr>
          <w:t>www.wlga.gov.uk</w:t>
        </w:r>
      </w:hyperlink>
      <w:r w:rsidRPr="00172C6F">
        <w:rPr>
          <w:rFonts w:ascii="Arial" w:hAnsi="Arial" w:cs="Arial"/>
          <w:sz w:val="24"/>
          <w:szCs w:val="24"/>
        </w:rPr>
        <w:t xml:space="preserve"> </w:t>
      </w:r>
    </w:p>
    <w:p w14:paraId="5BCE3175" w14:textId="77777777" w:rsidR="00172C6F" w:rsidRPr="00172C6F" w:rsidRDefault="00172C6F" w:rsidP="00172C6F">
      <w:pPr>
        <w:pStyle w:val="ListParagraph"/>
        <w:numPr>
          <w:ilvl w:val="0"/>
          <w:numId w:val="2"/>
        </w:numPr>
        <w:rPr>
          <w:rFonts w:ascii="Arial" w:hAnsi="Arial" w:cs="Arial"/>
          <w:sz w:val="24"/>
          <w:szCs w:val="24"/>
        </w:rPr>
      </w:pPr>
      <w:r w:rsidRPr="00172C6F">
        <w:rPr>
          <w:rFonts w:ascii="Arial" w:hAnsi="Arial" w:cs="Arial"/>
          <w:b/>
          <w:sz w:val="24"/>
          <w:szCs w:val="24"/>
        </w:rPr>
        <w:t>Healthy Eating in Maintained Schools: Statutory Guidance for Local Authorities and Governing Bodies</w:t>
      </w:r>
      <w:r w:rsidRPr="00172C6F">
        <w:rPr>
          <w:rFonts w:ascii="Arial" w:hAnsi="Arial" w:cs="Arial"/>
          <w:sz w:val="24"/>
          <w:szCs w:val="24"/>
        </w:rPr>
        <w:t xml:space="preserve"> – provides guidance on complying with the Healthy Eating Measure and Regulations. Available from </w:t>
      </w:r>
      <w:hyperlink r:id="rId7" w:history="1">
        <w:r w:rsidRPr="00172C6F">
          <w:rPr>
            <w:rStyle w:val="Hyperlink"/>
            <w:rFonts w:ascii="Arial" w:hAnsi="Arial" w:cs="Arial"/>
            <w:sz w:val="24"/>
            <w:szCs w:val="24"/>
          </w:rPr>
          <w:t>www.learning.wales.gov.uk</w:t>
        </w:r>
      </w:hyperlink>
      <w:r w:rsidRPr="00172C6F">
        <w:rPr>
          <w:rFonts w:ascii="Arial" w:hAnsi="Arial" w:cs="Arial"/>
          <w:sz w:val="24"/>
          <w:szCs w:val="24"/>
        </w:rPr>
        <w:tab/>
      </w:r>
    </w:p>
    <w:p w14:paraId="32ACF85E" w14:textId="072BF30F" w:rsidR="00910976" w:rsidRDefault="00910976" w:rsidP="00172C6F">
      <w:pPr>
        <w:rPr>
          <w:rFonts w:ascii="Arial" w:hAnsi="Arial" w:cs="Arial"/>
          <w:sz w:val="24"/>
          <w:szCs w:val="24"/>
        </w:rPr>
      </w:pPr>
    </w:p>
    <w:p w14:paraId="0BFD156F" w14:textId="667ADA19" w:rsidR="00910976" w:rsidRPr="00FC6940" w:rsidRDefault="007307F5" w:rsidP="00172C6F">
      <w:pPr>
        <w:rPr>
          <w:rFonts w:ascii="Arial" w:hAnsi="Arial" w:cs="Arial"/>
          <w:sz w:val="24"/>
          <w:szCs w:val="24"/>
        </w:rPr>
      </w:pPr>
      <w:r>
        <w:rPr>
          <w:rFonts w:ascii="Arial" w:hAnsi="Arial" w:cs="Arial"/>
          <w:sz w:val="24"/>
          <w:szCs w:val="24"/>
        </w:rPr>
        <w:t>For further advice and support p</w:t>
      </w:r>
      <w:r w:rsidR="00910976">
        <w:rPr>
          <w:rFonts w:ascii="Arial" w:hAnsi="Arial" w:cs="Arial"/>
          <w:sz w:val="24"/>
          <w:szCs w:val="24"/>
        </w:rPr>
        <w:t xml:space="preserve">lease contact Gareth Thomas, Food in Schools Coordinator for the Welsh Local Government Association, on 029 2046 8684. If your school is opted out of local authority catering and you would like to receive a </w:t>
      </w:r>
      <w:r w:rsidR="00910976" w:rsidRPr="00454D50">
        <w:rPr>
          <w:rFonts w:ascii="Arial" w:hAnsi="Arial" w:cs="Arial"/>
          <w:b/>
          <w:sz w:val="24"/>
          <w:szCs w:val="24"/>
        </w:rPr>
        <w:t>certificate of compliance</w:t>
      </w:r>
      <w:r w:rsidR="00910976">
        <w:rPr>
          <w:rFonts w:ascii="Arial" w:hAnsi="Arial" w:cs="Arial"/>
          <w:sz w:val="24"/>
          <w:szCs w:val="24"/>
        </w:rPr>
        <w:t xml:space="preserve"> please submit your completed Healthy Eating in Schools Evidence Toolkit to </w:t>
      </w:r>
      <w:hyperlink r:id="rId8" w:history="1">
        <w:r w:rsidR="00910976" w:rsidRPr="007270E0">
          <w:rPr>
            <w:rStyle w:val="Hyperlink"/>
            <w:rFonts w:ascii="Arial" w:hAnsi="Arial" w:cs="Arial"/>
            <w:sz w:val="24"/>
            <w:szCs w:val="24"/>
          </w:rPr>
          <w:t>gareth.thomas@wlga.gov.uk</w:t>
        </w:r>
      </w:hyperlink>
      <w:r w:rsidR="00910976">
        <w:rPr>
          <w:rFonts w:ascii="Arial" w:hAnsi="Arial" w:cs="Arial"/>
          <w:sz w:val="24"/>
          <w:szCs w:val="24"/>
        </w:rPr>
        <w:t xml:space="preserve"> </w:t>
      </w:r>
      <w:bookmarkStart w:id="0" w:name="_GoBack"/>
      <w:bookmarkEnd w:id="0"/>
    </w:p>
    <w:p w14:paraId="45A96679" w14:textId="77777777" w:rsidR="00CD18DC" w:rsidRPr="00172C6F" w:rsidRDefault="00CD18DC">
      <w:pPr>
        <w:rPr>
          <w:rFonts w:ascii="Arial" w:hAnsi="Arial" w:cs="Arial"/>
          <w:sz w:val="24"/>
          <w:szCs w:val="24"/>
        </w:rPr>
      </w:pPr>
    </w:p>
    <w:sectPr w:rsidR="00CD18DC" w:rsidRPr="00172C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E51E63"/>
    <w:multiLevelType w:val="hybridMultilevel"/>
    <w:tmpl w:val="F90C0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6202221B"/>
    <w:multiLevelType w:val="hybridMultilevel"/>
    <w:tmpl w:val="5A3E6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C6F"/>
    <w:rsid w:val="00134963"/>
    <w:rsid w:val="00172C6F"/>
    <w:rsid w:val="00224FF4"/>
    <w:rsid w:val="003D42E6"/>
    <w:rsid w:val="00454D50"/>
    <w:rsid w:val="00670BC4"/>
    <w:rsid w:val="007307F5"/>
    <w:rsid w:val="00910976"/>
    <w:rsid w:val="00A44BAF"/>
    <w:rsid w:val="00B816D0"/>
    <w:rsid w:val="00CD18DC"/>
    <w:rsid w:val="00CF5181"/>
    <w:rsid w:val="00D8171C"/>
    <w:rsid w:val="00DD7FCA"/>
    <w:rsid w:val="00EE1FAF"/>
    <w:rsid w:val="00FC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0DFEF"/>
  <w15:chartTrackingRefBased/>
  <w15:docId w15:val="{BE0F6015-4F49-4A3F-B768-DB730F0E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C6F"/>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2C6F"/>
    <w:rPr>
      <w:color w:val="0563C1" w:themeColor="hyperlink"/>
      <w:u w:val="single"/>
    </w:rPr>
  </w:style>
  <w:style w:type="paragraph" w:styleId="ListParagraph">
    <w:name w:val="List Paragraph"/>
    <w:basedOn w:val="Normal"/>
    <w:uiPriority w:val="34"/>
    <w:qFormat/>
    <w:rsid w:val="00172C6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970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reth.thomas@wlga.gov.uk" TargetMode="External"/><Relationship Id="rId3" Type="http://schemas.openxmlformats.org/officeDocument/2006/relationships/settings" Target="settings.xml"/><Relationship Id="rId7" Type="http://schemas.openxmlformats.org/officeDocument/2006/relationships/hyperlink" Target="http://www.learning.wale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lga.gov.uk" TargetMode="External"/><Relationship Id="rId5" Type="http://schemas.openxmlformats.org/officeDocument/2006/relationships/hyperlink" Target="http://www.wlga.gov.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14</cp:revision>
  <dcterms:created xsi:type="dcterms:W3CDTF">2015-04-17T12:16:00Z</dcterms:created>
  <dcterms:modified xsi:type="dcterms:W3CDTF">2015-04-22T08:37:00Z</dcterms:modified>
</cp:coreProperties>
</file>